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DPS Start Date in accordance with this Schedule:</w:t>
      </w:r>
      <w:r w:rsidDel="00000000" w:rsidR="00000000" w:rsidRPr="00000000">
        <w:rPr>
          <w:rtl w:val="0"/>
        </w:rPr>
      </w:r>
    </w:p>
    <w:bookmarkStart w:colFirst="0" w:colLast="0" w:name="3znysh7" w:id="3"/>
    <w:bookmarkEnd w:id="3"/>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million pounds (£1,000,000);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million pounds (£1,000,000);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pageBreakBefore w:val="0"/>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pageBreakBefore w:val="0"/>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pageBreakBefore w:val="0"/>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pageBreakBefore w:val="0"/>
      <w:spacing w:after="0" w:lineRule="auto"/>
      <w:rPr/>
    </w:pPr>
    <w:r w:rsidDel="00000000" w:rsidR="00000000" w:rsidRPr="00000000">
      <w:rPr>
        <w:rFonts w:ascii="Arial" w:cs="Arial" w:eastAsia="Arial" w:hAnsi="Arial"/>
        <w:sz w:val="20"/>
        <w:szCs w:val="20"/>
        <w:rtl w:val="0"/>
      </w:rPr>
      <w:t xml:space="preserve">Model Version: v1.0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